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B54" w:rsidRPr="00337B54" w:rsidRDefault="00337B54" w:rsidP="00337B54">
      <w:pPr>
        <w:jc w:val="center"/>
        <w:rPr>
          <w:rFonts w:ascii="Arial" w:hAnsi="Arial" w:cs="Arial"/>
          <w:b/>
          <w:color w:val="0070C0"/>
          <w:sz w:val="28"/>
          <w:szCs w:val="28"/>
        </w:rPr>
      </w:pPr>
      <w:r w:rsidRPr="00337B54">
        <w:rPr>
          <w:rFonts w:ascii="Arial" w:hAnsi="Arial" w:cs="Arial"/>
          <w:b/>
          <w:color w:val="0070C0"/>
          <w:sz w:val="28"/>
          <w:szCs w:val="28"/>
        </w:rPr>
        <w:t>COLLECTION OF JUDGEMENT INFORMATION SHEET</w:t>
      </w:r>
    </w:p>
    <w:p w:rsidR="00E21B6F" w:rsidRDefault="00E21B6F"/>
    <w:p w:rsidR="00E21B6F" w:rsidRPr="00B438F9" w:rsidRDefault="00E21B6F" w:rsidP="00E21B6F">
      <w:pPr>
        <w:spacing w:after="0" w:line="240" w:lineRule="auto"/>
        <w:textAlignment w:val="baseline"/>
        <w:rPr>
          <w:rFonts w:ascii="Arial" w:eastAsia="Times New Roman" w:hAnsi="Arial" w:cs="Arial"/>
          <w:color w:val="444444"/>
          <w:sz w:val="21"/>
          <w:szCs w:val="21"/>
        </w:rPr>
      </w:pPr>
      <w:r w:rsidRPr="00B438F9">
        <w:rPr>
          <w:rFonts w:ascii="Arial" w:eastAsia="Times New Roman" w:hAnsi="Arial" w:cs="Arial"/>
          <w:b/>
          <w:bCs/>
          <w:color w:val="444444"/>
          <w:sz w:val="21"/>
          <w:szCs w:val="21"/>
          <w:bdr w:val="none" w:sz="0" w:space="0" w:color="auto" w:frame="1"/>
        </w:rPr>
        <w:t>ORDER FOR APPEARANCE</w:t>
      </w:r>
    </w:p>
    <w:p w:rsidR="00E21B6F" w:rsidRPr="00B438F9" w:rsidRDefault="00E21B6F" w:rsidP="00E21B6F">
      <w:pPr>
        <w:spacing w:before="240" w:after="360" w:line="240" w:lineRule="auto"/>
        <w:textAlignment w:val="baseline"/>
        <w:rPr>
          <w:rFonts w:ascii="Arial" w:eastAsia="Times New Roman" w:hAnsi="Arial" w:cs="Arial"/>
          <w:color w:val="444444"/>
          <w:sz w:val="21"/>
          <w:szCs w:val="21"/>
        </w:rPr>
      </w:pPr>
      <w:r w:rsidRPr="008E1E04">
        <w:rPr>
          <w:rFonts w:ascii="Arial" w:eastAsia="Times New Roman" w:hAnsi="Arial" w:cs="Arial"/>
          <w:color w:val="444444"/>
        </w:rPr>
        <w:t>If you are unaware of the defendant’s assets or the location of their assets, you may return to the court that issued the judgment and request an ORDER OF APPEARANCE OF JUDGMENT DEBTOR. This order, after being served upon the defendant, requires the defendant to appear in court to answer questions about their assets. If they do not appear, the court will issue a warrant for their arrest. Your instructions for service must contain the defendant’s address</w:t>
      </w:r>
      <w:r w:rsidRPr="00B438F9">
        <w:rPr>
          <w:rFonts w:ascii="Arial" w:eastAsia="Times New Roman" w:hAnsi="Arial" w:cs="Arial"/>
          <w:color w:val="444444"/>
          <w:sz w:val="21"/>
          <w:szCs w:val="21"/>
        </w:rPr>
        <w:t>.</w:t>
      </w:r>
    </w:p>
    <w:p w:rsidR="00E21B6F" w:rsidRPr="00B438F9" w:rsidRDefault="00E21B6F" w:rsidP="00E21B6F">
      <w:pPr>
        <w:spacing w:after="0" w:line="240" w:lineRule="auto"/>
        <w:textAlignment w:val="baseline"/>
        <w:rPr>
          <w:rFonts w:ascii="Arial" w:eastAsia="Times New Roman" w:hAnsi="Arial" w:cs="Arial"/>
          <w:color w:val="444444"/>
          <w:sz w:val="21"/>
          <w:szCs w:val="21"/>
        </w:rPr>
      </w:pPr>
      <w:r w:rsidRPr="00B438F9">
        <w:rPr>
          <w:rFonts w:ascii="Arial" w:eastAsia="Times New Roman" w:hAnsi="Arial" w:cs="Arial"/>
          <w:b/>
          <w:bCs/>
          <w:color w:val="444444"/>
          <w:sz w:val="21"/>
          <w:szCs w:val="21"/>
          <w:bdr w:val="none" w:sz="0" w:space="0" w:color="auto" w:frame="1"/>
        </w:rPr>
        <w:t>EARNINGS WITHHOLDING ORDER</w:t>
      </w:r>
    </w:p>
    <w:p w:rsidR="00E21B6F" w:rsidRPr="008E1E04" w:rsidRDefault="00E21B6F" w:rsidP="00E21B6F">
      <w:pPr>
        <w:spacing w:before="240" w:after="360" w:line="240" w:lineRule="auto"/>
        <w:textAlignment w:val="baseline"/>
        <w:rPr>
          <w:rFonts w:ascii="Arial" w:eastAsia="Times New Roman" w:hAnsi="Arial" w:cs="Arial"/>
          <w:color w:val="444444"/>
        </w:rPr>
      </w:pPr>
      <w:r w:rsidRPr="008E1E04">
        <w:rPr>
          <w:rFonts w:ascii="Arial" w:eastAsia="Times New Roman" w:hAnsi="Arial" w:cs="Arial"/>
          <w:color w:val="444444"/>
        </w:rPr>
        <w:t>An EARNINGS WITHHOLDING ORDER requires an employer to send to the Sheriff a percentage of the defendant’s salary, as specified by law. The monies collected by the defendant’s employer are sent to the Sheriff’s Department and disbursed as collected, after taking out a $10.00 disbursement fee for handling the monies. This fee amount is then added back into the amount to be collected. Interest will also be added into the amount to be collected. The employer has 15 days to send in an “employer’s return.” A copy of this will be mailed to the plaintiff or plaintiff’s attorney. An EARNINGS WITHHOLDING ORDER remains in effect until the judgment is satisfied in full.</w:t>
      </w:r>
    </w:p>
    <w:p w:rsidR="00E21B6F" w:rsidRPr="00B438F9" w:rsidRDefault="00E21B6F" w:rsidP="00E21B6F">
      <w:pPr>
        <w:spacing w:after="0" w:line="240" w:lineRule="auto"/>
        <w:textAlignment w:val="baseline"/>
        <w:rPr>
          <w:rFonts w:ascii="Arial" w:eastAsia="Times New Roman" w:hAnsi="Arial" w:cs="Arial"/>
          <w:color w:val="444444"/>
          <w:sz w:val="21"/>
          <w:szCs w:val="21"/>
        </w:rPr>
      </w:pPr>
      <w:r w:rsidRPr="00B438F9">
        <w:rPr>
          <w:rFonts w:ascii="Arial" w:eastAsia="Times New Roman" w:hAnsi="Arial" w:cs="Arial"/>
          <w:b/>
          <w:bCs/>
          <w:color w:val="444444"/>
          <w:sz w:val="21"/>
          <w:szCs w:val="21"/>
          <w:bdr w:val="none" w:sz="0" w:space="0" w:color="auto" w:frame="1"/>
        </w:rPr>
        <w:t>BANK LEVY</w:t>
      </w:r>
    </w:p>
    <w:p w:rsidR="00E21B6F" w:rsidRPr="008E1E04" w:rsidRDefault="00E21B6F" w:rsidP="00E21B6F">
      <w:pPr>
        <w:spacing w:before="240" w:after="360" w:line="240" w:lineRule="auto"/>
        <w:textAlignment w:val="baseline"/>
        <w:rPr>
          <w:rFonts w:ascii="Arial" w:eastAsia="Times New Roman" w:hAnsi="Arial" w:cs="Arial"/>
          <w:color w:val="444444"/>
        </w:rPr>
      </w:pPr>
      <w:r w:rsidRPr="008E1E04">
        <w:rPr>
          <w:rFonts w:ascii="Arial" w:eastAsia="Times New Roman" w:hAnsi="Arial" w:cs="Arial"/>
          <w:color w:val="444444"/>
        </w:rPr>
        <w:t>A defendant’s bank account may be garnished. The name and address of the bank are required in your instructions to the Sheriff. Most banks will not withhold funds unless the name on the account is exactly the same as it appears on the Writ of Execution. Though not required, the account number may assist the bank in locating the defendant’s account.</w:t>
      </w:r>
    </w:p>
    <w:p w:rsidR="00E21B6F" w:rsidRPr="00B438F9" w:rsidRDefault="00E21B6F" w:rsidP="00E21B6F">
      <w:pPr>
        <w:spacing w:after="0" w:line="240" w:lineRule="auto"/>
        <w:textAlignment w:val="baseline"/>
        <w:rPr>
          <w:rFonts w:ascii="Arial" w:eastAsia="Times New Roman" w:hAnsi="Arial" w:cs="Arial"/>
          <w:color w:val="444444"/>
          <w:sz w:val="21"/>
          <w:szCs w:val="21"/>
        </w:rPr>
      </w:pPr>
      <w:r w:rsidRPr="00B438F9">
        <w:rPr>
          <w:rFonts w:ascii="Arial" w:eastAsia="Times New Roman" w:hAnsi="Arial" w:cs="Arial"/>
          <w:b/>
          <w:bCs/>
          <w:color w:val="444444"/>
          <w:sz w:val="21"/>
          <w:szCs w:val="21"/>
          <w:bdr w:val="none" w:sz="0" w:space="0" w:color="auto" w:frame="1"/>
        </w:rPr>
        <w:t>VEHICLE LEVY</w:t>
      </w:r>
    </w:p>
    <w:p w:rsidR="00E21B6F" w:rsidRPr="008E1E04" w:rsidRDefault="00E21B6F" w:rsidP="00E21B6F">
      <w:pPr>
        <w:spacing w:before="240" w:after="360" w:line="240" w:lineRule="auto"/>
        <w:textAlignment w:val="baseline"/>
        <w:rPr>
          <w:rFonts w:ascii="Arial" w:eastAsia="Times New Roman" w:hAnsi="Arial" w:cs="Arial"/>
          <w:color w:val="444444"/>
        </w:rPr>
      </w:pPr>
      <w:r w:rsidRPr="008E1E04">
        <w:rPr>
          <w:rFonts w:ascii="Arial" w:eastAsia="Times New Roman" w:hAnsi="Arial" w:cs="Arial"/>
          <w:color w:val="444444"/>
        </w:rPr>
        <w:t>A vehicle belonging to the defendant and in their possession may be levied upon and sold at public auction. Your instructions to the Sheriff must contain the make, year, license number and location of the vehicle. If the defendant has but one vehicle, he is entitled to an automatic $</w:t>
      </w:r>
      <w:r>
        <w:rPr>
          <w:rFonts w:ascii="Arial" w:eastAsia="Times New Roman" w:hAnsi="Arial" w:cs="Arial"/>
          <w:color w:val="444444"/>
        </w:rPr>
        <w:t>2</w:t>
      </w:r>
      <w:r w:rsidRPr="008E1E04">
        <w:rPr>
          <w:rFonts w:ascii="Arial" w:eastAsia="Times New Roman" w:hAnsi="Arial" w:cs="Arial"/>
          <w:color w:val="444444"/>
        </w:rPr>
        <w:t>,900.00 exemption. This means that the bidding starts at the $</w:t>
      </w:r>
      <w:r>
        <w:rPr>
          <w:rFonts w:ascii="Arial" w:eastAsia="Times New Roman" w:hAnsi="Arial" w:cs="Arial"/>
          <w:color w:val="444444"/>
        </w:rPr>
        <w:t>2</w:t>
      </w:r>
      <w:r w:rsidRPr="008E1E04">
        <w:rPr>
          <w:rFonts w:ascii="Arial" w:eastAsia="Times New Roman" w:hAnsi="Arial" w:cs="Arial"/>
          <w:color w:val="444444"/>
        </w:rPr>
        <w:t>,900.00 exemption, plus monies owed to the lien holder and all costs incurred. If the minimum bid is not received, the vehicle must be returned to the defendant.</w:t>
      </w:r>
    </w:p>
    <w:p w:rsidR="00E21B6F" w:rsidRPr="00B438F9" w:rsidRDefault="00E21B6F" w:rsidP="00E21B6F">
      <w:pPr>
        <w:spacing w:after="0" w:line="240" w:lineRule="auto"/>
        <w:textAlignment w:val="baseline"/>
        <w:rPr>
          <w:rFonts w:ascii="Arial" w:eastAsia="Times New Roman" w:hAnsi="Arial" w:cs="Arial"/>
          <w:color w:val="444444"/>
          <w:sz w:val="21"/>
          <w:szCs w:val="21"/>
        </w:rPr>
      </w:pPr>
      <w:r w:rsidRPr="00B438F9">
        <w:rPr>
          <w:rFonts w:ascii="Arial" w:eastAsia="Times New Roman" w:hAnsi="Arial" w:cs="Arial"/>
          <w:b/>
          <w:bCs/>
          <w:color w:val="444444"/>
          <w:sz w:val="21"/>
          <w:szCs w:val="21"/>
          <w:bdr w:val="none" w:sz="0" w:space="0" w:color="auto" w:frame="1"/>
        </w:rPr>
        <w:t>TILL TAP LEVY</w:t>
      </w:r>
    </w:p>
    <w:p w:rsidR="00E21B6F" w:rsidRPr="00B438F9" w:rsidRDefault="00E21B6F" w:rsidP="00E21B6F">
      <w:pPr>
        <w:spacing w:before="240" w:after="360" w:line="240" w:lineRule="auto"/>
        <w:textAlignment w:val="baseline"/>
        <w:rPr>
          <w:rFonts w:ascii="Arial" w:eastAsia="Times New Roman" w:hAnsi="Arial" w:cs="Arial"/>
          <w:color w:val="444444"/>
          <w:sz w:val="21"/>
          <w:szCs w:val="21"/>
        </w:rPr>
      </w:pPr>
      <w:r w:rsidRPr="00B438F9">
        <w:rPr>
          <w:rFonts w:ascii="Arial" w:eastAsia="Times New Roman" w:hAnsi="Arial" w:cs="Arial"/>
          <w:color w:val="444444"/>
          <w:sz w:val="21"/>
          <w:szCs w:val="21"/>
        </w:rPr>
        <w:t>If the defendant is a business and has a cash till on the premises, you may instruct the Sheriff to execute a “till tap” levy. Monies of the defendant may be removed from the till and paid to you. Instructions to the Sheriff’ require the name and address of the defendant’s business.</w:t>
      </w:r>
    </w:p>
    <w:p w:rsidR="00E21B6F" w:rsidRPr="00B438F9" w:rsidRDefault="00E21B6F" w:rsidP="00E21B6F">
      <w:pPr>
        <w:spacing w:after="0" w:line="240" w:lineRule="auto"/>
        <w:textAlignment w:val="baseline"/>
        <w:rPr>
          <w:rFonts w:ascii="Arial" w:eastAsia="Times New Roman" w:hAnsi="Arial" w:cs="Arial"/>
          <w:color w:val="444444"/>
          <w:sz w:val="21"/>
          <w:szCs w:val="21"/>
        </w:rPr>
      </w:pPr>
      <w:r w:rsidRPr="00B438F9">
        <w:rPr>
          <w:rFonts w:ascii="Arial" w:eastAsia="Times New Roman" w:hAnsi="Arial" w:cs="Arial"/>
          <w:b/>
          <w:bCs/>
          <w:color w:val="444444"/>
          <w:sz w:val="21"/>
          <w:szCs w:val="21"/>
          <w:bdr w:val="none" w:sz="0" w:space="0" w:color="auto" w:frame="1"/>
        </w:rPr>
        <w:t>KEEPER LEV</w:t>
      </w:r>
      <w:r>
        <w:rPr>
          <w:rFonts w:ascii="Arial" w:eastAsia="Times New Roman" w:hAnsi="Arial" w:cs="Arial"/>
          <w:b/>
          <w:bCs/>
          <w:color w:val="444444"/>
          <w:sz w:val="21"/>
          <w:szCs w:val="21"/>
          <w:bdr w:val="none" w:sz="0" w:space="0" w:color="auto" w:frame="1"/>
        </w:rPr>
        <w:t>Y</w:t>
      </w:r>
    </w:p>
    <w:p w:rsidR="00E21B6F" w:rsidRPr="00B438F9" w:rsidRDefault="00E21B6F" w:rsidP="00E21B6F">
      <w:pPr>
        <w:spacing w:before="240" w:after="360" w:line="240" w:lineRule="auto"/>
        <w:textAlignment w:val="baseline"/>
        <w:rPr>
          <w:rFonts w:ascii="Arial" w:eastAsia="Times New Roman" w:hAnsi="Arial" w:cs="Arial"/>
          <w:color w:val="444444"/>
          <w:sz w:val="21"/>
          <w:szCs w:val="21"/>
        </w:rPr>
      </w:pPr>
      <w:r w:rsidRPr="00B438F9">
        <w:rPr>
          <w:rFonts w:ascii="Arial" w:eastAsia="Times New Roman" w:hAnsi="Arial" w:cs="Arial"/>
          <w:color w:val="444444"/>
          <w:sz w:val="21"/>
          <w:szCs w:val="21"/>
        </w:rPr>
        <w:t xml:space="preserve">If the defendant is a business and takes in payment for services or merchandise, you may instruct the Sheriff to execute a Keeper Levy. With installation of Sheriff’s keeper personnel at the business, business assets and monies received come under the control of the Sheriff. The name on the writ </w:t>
      </w:r>
      <w:r w:rsidRPr="00B438F9">
        <w:rPr>
          <w:rFonts w:ascii="Arial" w:eastAsia="Times New Roman" w:hAnsi="Arial" w:cs="Arial"/>
          <w:color w:val="444444"/>
          <w:sz w:val="21"/>
          <w:szCs w:val="21"/>
        </w:rPr>
        <w:lastRenderedPageBreak/>
        <w:t>must be exactly the same as the name of the business and the defendant must own the business. The name and address of the business are necessary to complete the instructions.</w:t>
      </w:r>
    </w:p>
    <w:p w:rsidR="00E21B6F" w:rsidRPr="00B438F9" w:rsidRDefault="00E21B6F" w:rsidP="00E21B6F">
      <w:pPr>
        <w:spacing w:after="0" w:line="240" w:lineRule="auto"/>
        <w:textAlignment w:val="baseline"/>
        <w:rPr>
          <w:rFonts w:ascii="Arial" w:eastAsia="Times New Roman" w:hAnsi="Arial" w:cs="Arial"/>
          <w:color w:val="444444"/>
          <w:sz w:val="21"/>
          <w:szCs w:val="21"/>
        </w:rPr>
      </w:pPr>
      <w:r w:rsidRPr="00B438F9">
        <w:rPr>
          <w:rFonts w:ascii="Arial" w:eastAsia="Times New Roman" w:hAnsi="Arial" w:cs="Arial"/>
          <w:b/>
          <w:bCs/>
          <w:color w:val="444444"/>
          <w:sz w:val="21"/>
          <w:szCs w:val="21"/>
          <w:bdr w:val="none" w:sz="0" w:space="0" w:color="auto" w:frame="1"/>
        </w:rPr>
        <w:t>SPECIAL NOTICE</w:t>
      </w:r>
    </w:p>
    <w:p w:rsidR="00E21B6F" w:rsidRPr="00B438F9" w:rsidRDefault="00E21B6F" w:rsidP="00E21B6F">
      <w:pPr>
        <w:spacing w:before="240" w:after="360" w:line="240" w:lineRule="auto"/>
        <w:textAlignment w:val="baseline"/>
        <w:rPr>
          <w:rFonts w:ascii="Arial" w:eastAsia="Times New Roman" w:hAnsi="Arial" w:cs="Arial"/>
          <w:color w:val="444444"/>
          <w:sz w:val="21"/>
          <w:szCs w:val="21"/>
        </w:rPr>
      </w:pPr>
      <w:r w:rsidRPr="00B438F9">
        <w:rPr>
          <w:rFonts w:ascii="Arial" w:eastAsia="Times New Roman" w:hAnsi="Arial" w:cs="Arial"/>
          <w:color w:val="444444"/>
          <w:sz w:val="21"/>
          <w:szCs w:val="21"/>
        </w:rPr>
        <w:t>We understand that you are eager to remain abreast of the status of your case. Once you have left your case for processing however, please be patient. You will be informed when we have information for you. In the case of a bank or wage levy, you will receive a copy of the bank or employer’s answer. In the case of a vehicle, till tap or keeper, you will be informed by phone. Check with your local library or bookstore for more detailed in</w:t>
      </w:r>
      <w:bookmarkStart w:id="0" w:name="_GoBack"/>
      <w:bookmarkEnd w:id="0"/>
      <w:r w:rsidRPr="00B438F9">
        <w:rPr>
          <w:rFonts w:ascii="Arial" w:eastAsia="Times New Roman" w:hAnsi="Arial" w:cs="Arial"/>
          <w:color w:val="444444"/>
          <w:sz w:val="21"/>
          <w:szCs w:val="21"/>
        </w:rPr>
        <w:t>formation.</w:t>
      </w:r>
    </w:p>
    <w:p w:rsidR="00E21B6F" w:rsidRPr="00B438F9" w:rsidRDefault="00E21B6F" w:rsidP="00E21B6F">
      <w:pPr>
        <w:spacing w:after="0" w:line="240" w:lineRule="auto"/>
        <w:textAlignment w:val="baseline"/>
        <w:rPr>
          <w:rFonts w:ascii="Arial" w:eastAsia="Times New Roman" w:hAnsi="Arial" w:cs="Arial"/>
          <w:color w:val="444444"/>
          <w:sz w:val="21"/>
          <w:szCs w:val="21"/>
        </w:rPr>
      </w:pPr>
      <w:r w:rsidRPr="00B438F9">
        <w:rPr>
          <w:rFonts w:ascii="Arial" w:eastAsia="Times New Roman" w:hAnsi="Arial" w:cs="Arial"/>
          <w:b/>
          <w:bCs/>
          <w:color w:val="444444"/>
          <w:sz w:val="21"/>
          <w:szCs w:val="21"/>
          <w:bdr w:val="none" w:sz="0" w:space="0" w:color="auto" w:frame="1"/>
        </w:rPr>
        <w:t>DISCLAIMER</w:t>
      </w:r>
    </w:p>
    <w:p w:rsidR="00E21B6F" w:rsidRPr="00B438F9" w:rsidRDefault="00E21B6F" w:rsidP="00E21B6F">
      <w:pPr>
        <w:spacing w:before="240" w:after="360" w:line="240" w:lineRule="auto"/>
        <w:textAlignment w:val="baseline"/>
        <w:rPr>
          <w:rFonts w:ascii="Arial" w:eastAsia="Times New Roman" w:hAnsi="Arial" w:cs="Arial"/>
          <w:color w:val="444444"/>
          <w:sz w:val="21"/>
          <w:szCs w:val="21"/>
        </w:rPr>
      </w:pPr>
      <w:r w:rsidRPr="00B438F9">
        <w:rPr>
          <w:rFonts w:ascii="Arial" w:eastAsia="Times New Roman" w:hAnsi="Arial" w:cs="Arial"/>
          <w:color w:val="444444"/>
          <w:sz w:val="21"/>
          <w:szCs w:val="21"/>
        </w:rPr>
        <w:t>THE ABOVE IS ONLY A GUIDE, AND IS NOT TO BE CONSTRUED AS LEGAL ADVICE. FURTHER, THERE IS NO GUARANTEE OR WARRANTY AS TO THE</w:t>
      </w:r>
      <w:r w:rsidRPr="00B438F9">
        <w:rPr>
          <w:rFonts w:ascii="Arial" w:eastAsia="Times New Roman" w:hAnsi="Arial" w:cs="Arial"/>
          <w:color w:val="444444"/>
          <w:sz w:val="21"/>
          <w:szCs w:val="21"/>
        </w:rPr>
        <w:br/>
        <w:t>CURRENCY OF THE INFORMATION PRESENTED</w:t>
      </w:r>
    </w:p>
    <w:p w:rsidR="00E21B6F" w:rsidRPr="00337B54" w:rsidRDefault="00337B54" w:rsidP="00337B54">
      <w:pPr>
        <w:spacing w:before="300" w:after="150" w:line="240" w:lineRule="auto"/>
        <w:jc w:val="center"/>
        <w:textAlignment w:val="baseline"/>
        <w:outlineLvl w:val="1"/>
        <w:rPr>
          <w:rFonts w:ascii="Arial" w:eastAsia="Times New Roman" w:hAnsi="Arial" w:cs="Arial"/>
          <w:b/>
          <w:bCs/>
          <w:color w:val="0070C0"/>
        </w:rPr>
      </w:pPr>
      <w:r w:rsidRPr="00337B54">
        <w:rPr>
          <w:rFonts w:ascii="Arial" w:eastAsia="Times New Roman" w:hAnsi="Arial" w:cs="Arial"/>
          <w:b/>
          <w:bCs/>
          <w:color w:val="0070C0"/>
        </w:rPr>
        <w:t>COLLECTING AN OUT OF STATE JUDGEMENT</w:t>
      </w:r>
    </w:p>
    <w:p w:rsidR="00E21B6F" w:rsidRPr="00B438F9" w:rsidRDefault="00E21B6F" w:rsidP="00E21B6F">
      <w:pPr>
        <w:spacing w:before="240" w:after="360" w:line="240" w:lineRule="auto"/>
        <w:textAlignment w:val="baseline"/>
        <w:rPr>
          <w:rFonts w:ascii="Arial" w:eastAsia="Times New Roman" w:hAnsi="Arial" w:cs="Arial"/>
          <w:color w:val="444444"/>
          <w:sz w:val="21"/>
          <w:szCs w:val="21"/>
        </w:rPr>
      </w:pPr>
      <w:r w:rsidRPr="00B438F9">
        <w:rPr>
          <w:rFonts w:ascii="Arial" w:eastAsia="Times New Roman" w:hAnsi="Arial" w:cs="Arial"/>
          <w:color w:val="444444"/>
          <w:sz w:val="21"/>
          <w:szCs w:val="21"/>
        </w:rPr>
        <w:t>This section will provide you information about how to obtain a California Judgement based on a judgement in another state.</w:t>
      </w:r>
    </w:p>
    <w:p w:rsidR="00E21B6F" w:rsidRPr="00B438F9" w:rsidRDefault="00E21B6F" w:rsidP="00E21B6F">
      <w:pPr>
        <w:spacing w:before="240" w:after="360" w:line="240" w:lineRule="auto"/>
        <w:textAlignment w:val="baseline"/>
        <w:rPr>
          <w:rFonts w:ascii="Arial" w:eastAsia="Times New Roman" w:hAnsi="Arial" w:cs="Arial"/>
          <w:color w:val="444444"/>
          <w:sz w:val="21"/>
          <w:szCs w:val="21"/>
        </w:rPr>
      </w:pPr>
      <w:r w:rsidRPr="00B438F9">
        <w:rPr>
          <w:rFonts w:ascii="Arial" w:eastAsia="Times New Roman" w:hAnsi="Arial" w:cs="Arial"/>
          <w:color w:val="444444"/>
          <w:sz w:val="21"/>
          <w:szCs w:val="21"/>
        </w:rPr>
        <w:t>A California Sheriff is not bound by and may not execute or enforce by levy any process issued by a court of a sister state. On its face, such process is patently beyond the jurisdiction of the out-of-state court; no state, and therefore, no court of such state can exercise jurisdiction beyond its own borders.</w:t>
      </w:r>
    </w:p>
    <w:p w:rsidR="00E21B6F" w:rsidRPr="00B438F9" w:rsidRDefault="00E21B6F" w:rsidP="00E21B6F">
      <w:pPr>
        <w:spacing w:before="240" w:after="360" w:line="240" w:lineRule="auto"/>
        <w:textAlignment w:val="baseline"/>
        <w:rPr>
          <w:rFonts w:ascii="Arial" w:eastAsia="Times New Roman" w:hAnsi="Arial" w:cs="Arial"/>
          <w:color w:val="444444"/>
          <w:sz w:val="21"/>
          <w:szCs w:val="21"/>
        </w:rPr>
      </w:pPr>
      <w:r w:rsidRPr="00B438F9">
        <w:rPr>
          <w:rFonts w:ascii="Arial" w:eastAsia="Times New Roman" w:hAnsi="Arial" w:cs="Arial"/>
          <w:color w:val="444444"/>
          <w:sz w:val="21"/>
          <w:szCs w:val="21"/>
        </w:rPr>
        <w:t>To obtain a California judgment based on a sister state judgment, a creditor must file an application, with an authenticated copy of the sister state judgment, in the Superior Court.</w:t>
      </w:r>
    </w:p>
    <w:p w:rsidR="00E21B6F" w:rsidRPr="00B438F9" w:rsidRDefault="00E21B6F" w:rsidP="00E21B6F">
      <w:pPr>
        <w:spacing w:before="240" w:after="360" w:line="240" w:lineRule="auto"/>
        <w:textAlignment w:val="baseline"/>
        <w:rPr>
          <w:rFonts w:ascii="Arial" w:eastAsia="Times New Roman" w:hAnsi="Arial" w:cs="Arial"/>
          <w:color w:val="444444"/>
          <w:sz w:val="21"/>
          <w:szCs w:val="21"/>
        </w:rPr>
      </w:pPr>
      <w:r w:rsidRPr="00B438F9">
        <w:rPr>
          <w:rFonts w:ascii="Arial" w:eastAsia="Times New Roman" w:hAnsi="Arial" w:cs="Arial"/>
          <w:color w:val="444444"/>
          <w:sz w:val="21"/>
          <w:szCs w:val="21"/>
        </w:rPr>
        <w:t>The clerk then issues the notice, which the creditor must serve promptly on the debtor. Under certain circumstances, a writ of execution may issue before service of the notice. The notice allows the debtor 30 days to move to vacate the judgment and prevent issuance of the writ or to obtain relief if already issued. The procedure allows money judgments only. (Ca Civil Code of Procedure 1710.15, et. seq.).</w:t>
      </w:r>
    </w:p>
    <w:p w:rsidR="00E21B6F" w:rsidRPr="00B438F9" w:rsidRDefault="00E21B6F" w:rsidP="00E21B6F">
      <w:pPr>
        <w:spacing w:before="240" w:after="360" w:line="240" w:lineRule="auto"/>
        <w:textAlignment w:val="baseline"/>
        <w:rPr>
          <w:rFonts w:ascii="Arial" w:eastAsia="Times New Roman" w:hAnsi="Arial" w:cs="Arial"/>
          <w:color w:val="444444"/>
          <w:sz w:val="21"/>
          <w:szCs w:val="21"/>
        </w:rPr>
      </w:pPr>
      <w:r w:rsidRPr="00B438F9">
        <w:rPr>
          <w:rFonts w:ascii="Arial" w:eastAsia="Times New Roman" w:hAnsi="Arial" w:cs="Arial"/>
          <w:color w:val="444444"/>
          <w:sz w:val="21"/>
          <w:szCs w:val="21"/>
        </w:rPr>
        <w:t>The Sheriff may serve a summons, citation, etc., issued from courts in other states. In some states service must be specifically authorized by the court, clerk, or sheriff in that state. Service on a Sunday is void under the laws of many other states. Before serving an out-of-state process, ascertain whether it would be a valid service.</w:t>
      </w:r>
    </w:p>
    <w:p w:rsidR="00E21B6F" w:rsidRPr="00B438F9" w:rsidRDefault="00E21B6F" w:rsidP="00E21B6F">
      <w:pPr>
        <w:spacing w:before="240" w:after="360" w:line="240" w:lineRule="auto"/>
        <w:textAlignment w:val="baseline"/>
        <w:rPr>
          <w:rFonts w:ascii="Arial" w:eastAsia="Times New Roman" w:hAnsi="Arial" w:cs="Arial"/>
          <w:color w:val="444444"/>
          <w:sz w:val="21"/>
          <w:szCs w:val="21"/>
        </w:rPr>
      </w:pPr>
      <w:r w:rsidRPr="00B438F9">
        <w:rPr>
          <w:rFonts w:ascii="Arial" w:eastAsia="Times New Roman" w:hAnsi="Arial" w:cs="Arial"/>
          <w:color w:val="444444"/>
          <w:sz w:val="21"/>
          <w:szCs w:val="21"/>
        </w:rPr>
        <w:t>Some states require a Notary or Clerk of the Courts seal on the proof of service. Check with the plaintiff as to which acknowledgment of proof is required from their state. A ten-dollar ($10.00) fee is required for all notarized proof of service signatures.</w:t>
      </w:r>
    </w:p>
    <w:p w:rsidR="00E21B6F" w:rsidRDefault="00E21B6F"/>
    <w:sectPr w:rsidR="00E2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6F"/>
    <w:rsid w:val="003332CE"/>
    <w:rsid w:val="00337B54"/>
    <w:rsid w:val="00E21B6F"/>
    <w:rsid w:val="00EF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88F9"/>
  <w15:chartTrackingRefBased/>
  <w15:docId w15:val="{8CEE32C8-C0E0-42D3-9567-BDE4A2B4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Deleo, Anthony</dc:creator>
  <cp:keywords/>
  <dc:description/>
  <cp:lastModifiedBy>Deleo, Anthony</cp:lastModifiedBy>
  <cp:revision>2</cp:revision>
  <dcterms:created xsi:type="dcterms:W3CDTF">2021-07-22T17:43:00Z</dcterms:created>
  <dcterms:modified xsi:type="dcterms:W3CDTF">2021-08-23T19:43:00Z</dcterms:modified>
</cp:coreProperties>
</file>